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XSpec="center" w:tblpY="432"/>
        <w:tblW w:w="0" w:type="auto"/>
        <w:tblInd w:w="0" w:type="dxa"/>
        <w:tblLook w:val="04A0" w:firstRow="1" w:lastRow="0" w:firstColumn="1" w:lastColumn="0" w:noHBand="0" w:noVBand="1"/>
      </w:tblPr>
      <w:tblGrid>
        <w:gridCol w:w="3059"/>
        <w:gridCol w:w="3066"/>
        <w:gridCol w:w="3192"/>
      </w:tblGrid>
      <w:tr w:rsidR="00D824DC" w:rsidTr="00D824DC">
        <w:trPr>
          <w:trHeight w:val="3571"/>
        </w:trPr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4DC" w:rsidRDefault="00D824DC" w:rsidP="00D824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4DC" w:rsidRDefault="00D824DC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08A501CC" wp14:editId="3D429C71">
                  <wp:extent cx="1082040" cy="961813"/>
                  <wp:effectExtent l="0" t="0" r="3810" b="0"/>
                  <wp:docPr id="9" name="Рисунок 9" descr="Описание: C:\Users\Светлана\Desktop\дорожные знаки\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C:\Users\Светлана\Desktop\дорожные знаки\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961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4DC" w:rsidRDefault="00D824DC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Круговое движение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4DC" w:rsidRDefault="00D824DC" w:rsidP="00D824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4DC" w:rsidRDefault="00D824DC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3F7870C5" wp14:editId="0A8B079E">
                  <wp:extent cx="1165860" cy="1041502"/>
                  <wp:effectExtent l="0" t="0" r="0" b="0"/>
                  <wp:docPr id="8" name="Рисунок 8" descr="Описание: C:\Users\Userr\Desktop\Znak-1.8-Svetofornoe-regulirovanie-Vremennyj-320x28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Описание: C:\Users\Userr\Desktop\Znak-1.8-Svetofornoe-regulirovanie-Vremennyj-320x28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860" cy="10415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4DC" w:rsidRDefault="00D824DC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Светофорное регулирование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4DC" w:rsidRDefault="00D824DC" w:rsidP="00D824DC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D824DC" w:rsidRDefault="00D824DC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2AFE7E8" wp14:editId="016068E8">
                  <wp:extent cx="891540" cy="1148513"/>
                  <wp:effectExtent l="0" t="0" r="3810" b="0"/>
                  <wp:docPr id="7" name="Рисунок 7" descr="Описание: C:\Users\Светлана\Desktop\дорожные знаки\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C:\Users\Светлана\Desktop\дорожные знаки\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1540" cy="1148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4DC" w:rsidRDefault="00D824DC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Жилая зона</w:t>
            </w:r>
          </w:p>
        </w:tc>
      </w:tr>
      <w:tr w:rsidR="00D824DC" w:rsidTr="00D824DC">
        <w:trPr>
          <w:trHeight w:val="3571"/>
        </w:trPr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4DC" w:rsidRDefault="00D824DC" w:rsidP="00D824DC">
            <w:pPr>
              <w:tabs>
                <w:tab w:val="left" w:pos="903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4DC" w:rsidRDefault="00D824DC" w:rsidP="00D824DC">
            <w:pPr>
              <w:tabs>
                <w:tab w:val="left" w:pos="90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6AA5338B" wp14:editId="5EB73C3A">
                  <wp:extent cx="1158240" cy="1013460"/>
                  <wp:effectExtent l="0" t="0" r="3810" b="0"/>
                  <wp:docPr id="6" name="Рисунок 6" descr="Описание: C:\Users\Светлана\Desktop\дорожные знаки\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Описание: C:\Users\Светлана\Desktop\дорожные знаки\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1013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4DC" w:rsidRDefault="00D824DC" w:rsidP="00D824DC">
            <w:pPr>
              <w:tabs>
                <w:tab w:val="left" w:pos="903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Пешеходный переход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4DC" w:rsidRDefault="00D824DC" w:rsidP="00D824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4DC" w:rsidRDefault="00D824DC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368E757B" wp14:editId="123DC58E">
                  <wp:extent cx="1356360" cy="1215073"/>
                  <wp:effectExtent l="0" t="0" r="0" b="0"/>
                  <wp:docPr id="5" name="Рисунок 5" descr="Описание: C:\Users\Userr\Desktop\znak-3-9-dvizhenie-na-velocipedax-zappeshen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Описание: C:\Users\Userr\Desktop\znak-3-9-dvizhenie-na-velocipedax-zappeshen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360" cy="1215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4DC" w:rsidRDefault="00645A31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Движение на велосипедах запрещено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4DC" w:rsidRDefault="00D824DC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66D09234" wp14:editId="6A85C8E1">
                  <wp:extent cx="1225318" cy="1120140"/>
                  <wp:effectExtent l="0" t="0" r="0" b="3810"/>
                  <wp:docPr id="4" name="Рисунок 4" descr="Описание: C:\Users\Светлана\Desktop\дорожные знаки\1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C:\Users\Светлана\Desktop\дорожные знаки\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318" cy="1120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5A31" w:rsidRDefault="00645A31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Главная дорога</w:t>
            </w:r>
          </w:p>
        </w:tc>
      </w:tr>
      <w:tr w:rsidR="00D824DC" w:rsidTr="00D824DC">
        <w:trPr>
          <w:trHeight w:val="3571"/>
        </w:trPr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4DC" w:rsidRDefault="00D824DC" w:rsidP="00D824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4DC" w:rsidRDefault="00D824DC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29784079" wp14:editId="054E288B">
                  <wp:extent cx="1211580" cy="1125423"/>
                  <wp:effectExtent l="0" t="0" r="7620" b="0"/>
                  <wp:docPr id="3" name="Рисунок 3" descr="Описание: C:\Users\Светлана\Desktop\дорожные знаки\1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Описание: C:\Users\Светлана\Desktop\дорожные знаки\1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1580" cy="11254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5A31" w:rsidRDefault="00645A31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Дорожные работы</w:t>
            </w:r>
          </w:p>
        </w:tc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4DC" w:rsidRDefault="00D824DC" w:rsidP="00D824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24DC" w:rsidRDefault="00D824DC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22761405" wp14:editId="26EACE26">
                  <wp:extent cx="1354455" cy="1028700"/>
                  <wp:effectExtent l="0" t="0" r="0" b="0"/>
                  <wp:docPr id="2" name="Рисунок 2" descr="Описание: C:\Users\Светлана\Desktop\дорожные знаки\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Описание: C:\Users\Светлана\Desktop\дорожные знаки\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6428" cy="10301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5A31" w:rsidRDefault="00645A31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Уступи дорогу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4DC" w:rsidRDefault="00D824DC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 wp14:anchorId="18F3427A" wp14:editId="4749FE6A">
                  <wp:extent cx="1440180" cy="1289193"/>
                  <wp:effectExtent l="0" t="0" r="0" b="0"/>
                  <wp:docPr id="1" name="Рисунок 1" descr="Описание: C:\Users\Userr\Desktop\znak-4-4-1-belocipednaya-dopozhka-ili-polo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Описание: C:\Users\Userr\Desktop\znak-4-4-1-belocipednaya-dopozhka-ili-polo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180" cy="12891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5A31" w:rsidRDefault="00645A31" w:rsidP="00D824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Велосипедная дорожка</w:t>
            </w:r>
            <w:bookmarkStart w:id="0" w:name="_GoBack"/>
            <w:bookmarkEnd w:id="0"/>
          </w:p>
        </w:tc>
      </w:tr>
    </w:tbl>
    <w:p w:rsidR="00D824DC" w:rsidRDefault="00D824DC" w:rsidP="00D824DC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D824DC">
        <w:rPr>
          <w:rFonts w:ascii="Times New Roman" w:hAnsi="Times New Roman" w:cs="Times New Roman"/>
          <w:b/>
          <w:sz w:val="56"/>
          <w:szCs w:val="56"/>
        </w:rPr>
        <w:t xml:space="preserve">Ответы Раунд 8 </w:t>
      </w:r>
    </w:p>
    <w:p w:rsidR="00FC2814" w:rsidRPr="00D824DC" w:rsidRDefault="00D824DC" w:rsidP="00D824DC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D824DC">
        <w:rPr>
          <w:rFonts w:ascii="Times New Roman" w:hAnsi="Times New Roman" w:cs="Times New Roman"/>
          <w:b/>
          <w:sz w:val="56"/>
          <w:szCs w:val="56"/>
        </w:rPr>
        <w:t>«ЗРИТЕЛЬНАЯ ПАМЯТЬ»</w:t>
      </w:r>
    </w:p>
    <w:p w:rsidR="00D824DC" w:rsidRDefault="00D824DC" w:rsidP="00D824DC">
      <w:pPr>
        <w:jc w:val="center"/>
      </w:pPr>
    </w:p>
    <w:p w:rsidR="00D824DC" w:rsidRDefault="00D824DC" w:rsidP="00D824DC">
      <w:pPr>
        <w:jc w:val="center"/>
      </w:pPr>
    </w:p>
    <w:sectPr w:rsidR="00D824DC" w:rsidSect="00D824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2F4"/>
    <w:rsid w:val="00645A31"/>
    <w:rsid w:val="007442F4"/>
    <w:rsid w:val="00D824DC"/>
    <w:rsid w:val="00FC2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DC"/>
    <w:pPr>
      <w:spacing w:after="160"/>
    </w:pPr>
    <w:rPr>
      <w:rFonts w:eastAsiaTheme="minorEastAsia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4DC"/>
    <w:pPr>
      <w:spacing w:after="0" w:line="240" w:lineRule="auto"/>
    </w:pPr>
    <w:rPr>
      <w:rFonts w:eastAsiaTheme="minorEastAsia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4DC"/>
    <w:rPr>
      <w:rFonts w:ascii="Tahoma" w:eastAsiaTheme="minorEastAsia" w:hAnsi="Tahoma" w:cs="Tahoma"/>
      <w:kern w:val="2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4DC"/>
    <w:pPr>
      <w:spacing w:after="160"/>
    </w:pPr>
    <w:rPr>
      <w:rFonts w:eastAsiaTheme="minorEastAsia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824DC"/>
    <w:pPr>
      <w:spacing w:after="0" w:line="240" w:lineRule="auto"/>
    </w:pPr>
    <w:rPr>
      <w:rFonts w:eastAsiaTheme="minorEastAsia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24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24DC"/>
    <w:rPr>
      <w:rFonts w:ascii="Tahoma" w:eastAsiaTheme="minorEastAsia" w:hAnsi="Tahoma" w:cs="Tahoma"/>
      <w:kern w:val="2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3</cp:revision>
  <dcterms:created xsi:type="dcterms:W3CDTF">2026-01-23T14:02:00Z</dcterms:created>
  <dcterms:modified xsi:type="dcterms:W3CDTF">2026-01-23T14:10:00Z</dcterms:modified>
</cp:coreProperties>
</file>